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D3643" w14:textId="7948ABC1" w:rsidR="00794292" w:rsidRDefault="00150752" w:rsidP="007942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Best practices </w:t>
      </w:r>
      <w:r w:rsidR="00794292">
        <w:rPr>
          <w:color w:val="000000"/>
          <w:sz w:val="27"/>
          <w:szCs w:val="27"/>
        </w:rPr>
        <w:t xml:space="preserve">for adult Hospices </w:t>
      </w:r>
      <w:bookmarkStart w:id="0" w:name="_GoBack"/>
      <w:bookmarkEnd w:id="0"/>
      <w:r w:rsidR="00794292">
        <w:rPr>
          <w:color w:val="000000"/>
          <w:sz w:val="27"/>
          <w:szCs w:val="27"/>
        </w:rPr>
        <w:t xml:space="preserve">willing to provide care for Children </w:t>
      </w:r>
    </w:p>
    <w:p w14:paraId="50E7961C" w14:textId="0BFEF696" w:rsidR="00794292" w:rsidRPr="00150752" w:rsidRDefault="00794292" w:rsidP="00794292">
      <w:pPr>
        <w:pStyle w:val="NormalWeb"/>
        <w:rPr>
          <w:b/>
          <w:color w:val="000000"/>
          <w:sz w:val="27"/>
          <w:szCs w:val="27"/>
          <w:u w:val="single"/>
        </w:rPr>
      </w:pPr>
      <w:r w:rsidRPr="00150752">
        <w:rPr>
          <w:b/>
          <w:color w:val="000000"/>
          <w:sz w:val="27"/>
          <w:szCs w:val="27"/>
          <w:u w:val="single"/>
        </w:rPr>
        <w:t>Hospital</w:t>
      </w:r>
      <w:r w:rsidR="00150752" w:rsidRPr="00150752">
        <w:rPr>
          <w:b/>
          <w:color w:val="000000"/>
          <w:sz w:val="27"/>
          <w:szCs w:val="27"/>
          <w:u w:val="single"/>
        </w:rPr>
        <w:t>/ Health care</w:t>
      </w:r>
      <w:r w:rsidRPr="00150752">
        <w:rPr>
          <w:b/>
          <w:color w:val="000000"/>
          <w:sz w:val="27"/>
          <w:szCs w:val="27"/>
          <w:u w:val="single"/>
        </w:rPr>
        <w:t xml:space="preserve"> </w:t>
      </w:r>
      <w:r w:rsidR="00150752" w:rsidRPr="00150752">
        <w:rPr>
          <w:b/>
          <w:color w:val="000000"/>
          <w:sz w:val="27"/>
          <w:szCs w:val="27"/>
          <w:u w:val="single"/>
        </w:rPr>
        <w:t>system r</w:t>
      </w:r>
      <w:r w:rsidRPr="00150752">
        <w:rPr>
          <w:b/>
          <w:color w:val="000000"/>
          <w:sz w:val="27"/>
          <w:szCs w:val="27"/>
          <w:u w:val="single"/>
        </w:rPr>
        <w:t>ole</w:t>
      </w:r>
    </w:p>
    <w:p w14:paraId="5F768E0E" w14:textId="0A353C28" w:rsidR="00794292" w:rsidRDefault="00794292" w:rsidP="007942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Hospital</w:t>
      </w:r>
      <w:r w:rsidR="00150752">
        <w:rPr>
          <w:color w:val="000000"/>
          <w:sz w:val="27"/>
          <w:szCs w:val="27"/>
        </w:rPr>
        <w:t>/ Health care system</w:t>
      </w:r>
      <w:r>
        <w:rPr>
          <w:color w:val="000000"/>
          <w:sz w:val="27"/>
          <w:szCs w:val="27"/>
        </w:rPr>
        <w:t xml:space="preserve"> will facilitate transfer of care to the receiving hospice · Offer introductory education and training to empower and support the independence of the hospice staff online.</w:t>
      </w:r>
    </w:p>
    <w:p w14:paraId="62349FC7" w14:textId="48D690CE" w:rsidR="00794292" w:rsidRDefault="00794292" w:rsidP="007942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In collaboration with receiving hospice,</w:t>
      </w:r>
      <w:r w:rsidR="00150752">
        <w:rPr>
          <w:color w:val="000000"/>
          <w:sz w:val="27"/>
          <w:szCs w:val="27"/>
        </w:rPr>
        <w:t xml:space="preserve"> the referring system </w:t>
      </w:r>
      <w:r>
        <w:rPr>
          <w:color w:val="000000"/>
          <w:sz w:val="27"/>
          <w:szCs w:val="27"/>
        </w:rPr>
        <w:t>will provide a comprehensive interdisciplinary assessment and plan of care This would include pain and symptom management, PRN mediation titrations, goals of care, Code status, end of life plan, preferred location of death</w:t>
      </w:r>
    </w:p>
    <w:p w14:paraId="17E27654" w14:textId="0B524A96" w:rsidR="00794292" w:rsidRDefault="00794292" w:rsidP="007942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</w:t>
      </w:r>
      <w:r w:rsidR="00150752">
        <w:rPr>
          <w:color w:val="000000"/>
          <w:sz w:val="27"/>
          <w:szCs w:val="27"/>
        </w:rPr>
        <w:t xml:space="preserve">referring system </w:t>
      </w:r>
      <w:r>
        <w:rPr>
          <w:color w:val="000000"/>
          <w:sz w:val="27"/>
          <w:szCs w:val="27"/>
        </w:rPr>
        <w:t xml:space="preserve">will empower the hospice team </w:t>
      </w:r>
      <w:r w:rsidR="00150752">
        <w:rPr>
          <w:color w:val="000000"/>
          <w:sz w:val="27"/>
          <w:szCs w:val="27"/>
        </w:rPr>
        <w:t xml:space="preserve">with </w:t>
      </w:r>
      <w:r>
        <w:rPr>
          <w:color w:val="000000"/>
          <w:sz w:val="27"/>
          <w:szCs w:val="27"/>
        </w:rPr>
        <w:t>recommendations on medications, communication, or on-line resources</w:t>
      </w:r>
    </w:p>
    <w:p w14:paraId="65E2309B" w14:textId="6536BCC7" w:rsidR="00794292" w:rsidRDefault="00794292" w:rsidP="007942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</w:t>
      </w:r>
      <w:r w:rsidR="00150752">
        <w:rPr>
          <w:color w:val="000000"/>
          <w:sz w:val="27"/>
          <w:szCs w:val="27"/>
        </w:rPr>
        <w:t>referring system</w:t>
      </w:r>
      <w:r>
        <w:rPr>
          <w:color w:val="000000"/>
          <w:sz w:val="27"/>
          <w:szCs w:val="27"/>
        </w:rPr>
        <w:t xml:space="preserve"> may or may not have </w:t>
      </w:r>
      <w:r w:rsidR="00150752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bility to follow up with families for clinic or Telehealth visits in collaboration with receiving hospice and billed to Medical assistance</w:t>
      </w:r>
      <w:r w:rsidR="00150752">
        <w:rPr>
          <w:color w:val="000000"/>
          <w:sz w:val="27"/>
          <w:szCs w:val="27"/>
        </w:rPr>
        <w:t xml:space="preserve"> and some other payors</w:t>
      </w:r>
    </w:p>
    <w:p w14:paraId="316F9E13" w14:textId="77777777" w:rsidR="00794292" w:rsidRPr="00150752" w:rsidRDefault="00794292" w:rsidP="00794292">
      <w:pPr>
        <w:pStyle w:val="NormalWeb"/>
        <w:rPr>
          <w:b/>
          <w:color w:val="000000"/>
          <w:sz w:val="27"/>
          <w:szCs w:val="27"/>
          <w:u w:val="single"/>
        </w:rPr>
      </w:pPr>
      <w:r w:rsidRPr="00150752">
        <w:rPr>
          <w:b/>
          <w:color w:val="000000"/>
          <w:sz w:val="27"/>
          <w:szCs w:val="27"/>
          <w:u w:val="single"/>
        </w:rPr>
        <w:t>Receiving Hospice’s role</w:t>
      </w:r>
    </w:p>
    <w:p w14:paraId="75782FA8" w14:textId="5C739A70" w:rsidR="00150752" w:rsidRDefault="00794292" w:rsidP="0015075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Provide all cares for the child and family as they do for adults, including visits by all hospice team members as the family allows, including bereavement care</w:t>
      </w:r>
      <w:r w:rsidR="00150752">
        <w:rPr>
          <w:color w:val="000000"/>
          <w:sz w:val="27"/>
          <w:szCs w:val="27"/>
        </w:rPr>
        <w:t>.</w:t>
      </w:r>
    </w:p>
    <w:p w14:paraId="248B396B" w14:textId="1F21F38F" w:rsidR="00150752" w:rsidRDefault="00150752" w:rsidP="0015075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</w:t>
      </w:r>
      <w:r w:rsidR="0024681F">
        <w:rPr>
          <w:color w:val="000000"/>
          <w:sz w:val="27"/>
          <w:szCs w:val="27"/>
        </w:rPr>
        <w:t>receiving</w:t>
      </w:r>
      <w:r>
        <w:rPr>
          <w:color w:val="000000"/>
          <w:sz w:val="27"/>
          <w:szCs w:val="27"/>
        </w:rPr>
        <w:t xml:space="preserve"> hospice</w:t>
      </w:r>
      <w:r w:rsidR="0024681F">
        <w:rPr>
          <w:color w:val="000000"/>
          <w:sz w:val="27"/>
          <w:szCs w:val="27"/>
        </w:rPr>
        <w:t xml:space="preserve"> has primary responsibility for all patient and family related care including 24/7 support. </w:t>
      </w:r>
    </w:p>
    <w:p w14:paraId="5C787AE1" w14:textId="77777777" w:rsidR="00794292" w:rsidRDefault="00794292" w:rsidP="007942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Follow federal guidelines for children on medical assistance needing hospice care as an additional not a replacement to other healthcare benefits.</w:t>
      </w:r>
    </w:p>
    <w:p w14:paraId="7E63EA3C" w14:textId="3135D567" w:rsidR="00150752" w:rsidRDefault="0024681F" w:rsidP="007942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For Pediatrics (under 21 yrs.), l</w:t>
      </w:r>
      <w:r w:rsidR="00794292">
        <w:rPr>
          <w:color w:val="000000"/>
          <w:sz w:val="27"/>
          <w:szCs w:val="27"/>
        </w:rPr>
        <w:t xml:space="preserve">ife prolonging interventions, medications, nutrition and durable medical equipment are commonly covered by medical assistance not by the hospice per diem. For clarification or questions, please contact: </w:t>
      </w:r>
    </w:p>
    <w:p w14:paraId="150EE681" w14:textId="13F6CEB0" w:rsidR="00794292" w:rsidRDefault="00794292" w:rsidP="007942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MN DHS the Provider Help Desk at:(651) 431-2700 or (800) 366-5411</w:t>
      </w:r>
    </w:p>
    <w:p w14:paraId="77AD9164" w14:textId="77777777" w:rsidR="00794292" w:rsidRDefault="00794292" w:rsidP="007942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More information and resources available for care of a child needing hospice care and their family is available from </w:t>
      </w:r>
    </w:p>
    <w:p w14:paraId="58AFA1D0" w14:textId="77777777" w:rsidR="00794292" w:rsidRDefault="00794292" w:rsidP="007942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National Hospice and Palliative Care Organization Tips_for_Adult_Providers.pdf</w:t>
      </w:r>
    </w:p>
    <w:p w14:paraId="64DF8566" w14:textId="77777777" w:rsidR="004D3C39" w:rsidRDefault="0024681F"/>
    <w:sectPr w:rsidR="004D3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92"/>
    <w:rsid w:val="00150752"/>
    <w:rsid w:val="0024681F"/>
    <w:rsid w:val="0034588B"/>
    <w:rsid w:val="00794292"/>
    <w:rsid w:val="009E4311"/>
    <w:rsid w:val="00B8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89DF"/>
  <w15:chartTrackingRefBased/>
  <w15:docId w15:val="{839091CE-D15D-43E5-BA16-663300EB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8A0FCD290BC4B8701F97629DBA551" ma:contentTypeVersion="15" ma:contentTypeDescription="Create a new document." ma:contentTypeScope="" ma:versionID="21e22397ea94031a501187ad8d387b77">
  <xsd:schema xmlns:xsd="http://www.w3.org/2001/XMLSchema" xmlns:xs="http://www.w3.org/2001/XMLSchema" xmlns:p="http://schemas.microsoft.com/office/2006/metadata/properties" xmlns:ns3="ec483867-4e81-4031-b4de-cb02debefb4e" xmlns:ns4="436c057b-8857-4cc4-8662-6c54ef87bb59" targetNamespace="http://schemas.microsoft.com/office/2006/metadata/properties" ma:root="true" ma:fieldsID="2c0e4b76b48453213490e80faa7fc915" ns3:_="" ns4:_="">
    <xsd:import namespace="ec483867-4e81-4031-b4de-cb02debefb4e"/>
    <xsd:import namespace="436c057b-8857-4cc4-8662-6c54ef87bb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83867-4e81-4031-b4de-cb02debef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c057b-8857-4cc4-8662-6c54ef87bb5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483867-4e81-4031-b4de-cb02debefb4e" xsi:nil="true"/>
  </documentManagement>
</p:properties>
</file>

<file path=customXml/itemProps1.xml><?xml version="1.0" encoding="utf-8"?>
<ds:datastoreItem xmlns:ds="http://schemas.openxmlformats.org/officeDocument/2006/customXml" ds:itemID="{6341ADEE-E070-4726-AEAC-4C735A548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0AC674-E768-4C8C-A24E-111DECB65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83867-4e81-4031-b4de-cb02debefb4e"/>
    <ds:schemaRef ds:uri="436c057b-8857-4cc4-8662-6c54ef87b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90D0B-640E-469A-B89A-DA1B110A4084}">
  <ds:schemaRefs>
    <ds:schemaRef ds:uri="http://purl.org/dc/elements/1.1/"/>
    <ds:schemaRef ds:uri="ec483867-4e81-4031-b4de-cb02debefb4e"/>
    <ds:schemaRef ds:uri="436c057b-8857-4cc4-8662-6c54ef87bb59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Childrens Minnesota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Chrastek</dc:creator>
  <cp:keywords/>
  <dc:description/>
  <cp:lastModifiedBy>Jody Chrastek</cp:lastModifiedBy>
  <cp:revision>2</cp:revision>
  <dcterms:created xsi:type="dcterms:W3CDTF">2025-02-03T20:14:00Z</dcterms:created>
  <dcterms:modified xsi:type="dcterms:W3CDTF">2025-02-03T20:14:00Z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0x0101001828A0FCD290BC4B8701F97629DBA551</vt:lpwstr>
  </property>
</Properties>
</file>